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3" w:rsidRPr="00223D7F" w:rsidRDefault="00E06E93" w:rsidP="00E06E93">
      <w:pPr>
        <w:rPr>
          <w:b/>
          <w:szCs w:val="28"/>
        </w:rPr>
      </w:pPr>
      <w:r w:rsidRPr="00223D7F">
        <w:rPr>
          <w:b/>
          <w:szCs w:val="28"/>
        </w:rPr>
        <w:t>Individual Direct Assessments</w:t>
      </w:r>
      <w:r>
        <w:rPr>
          <w:b/>
          <w:szCs w:val="28"/>
        </w:rPr>
        <w:t xml:space="preserve"> Rubric Worksheets</w:t>
      </w:r>
    </w:p>
    <w:p w:rsidR="00E06E93" w:rsidRPr="001271A2" w:rsidRDefault="00457B07" w:rsidP="00E06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1538"/>
        <w:gridCol w:w="1737"/>
        <w:gridCol w:w="1955"/>
        <w:gridCol w:w="2248"/>
      </w:tblGrid>
      <w:tr w:rsidR="00E06E93" w:rsidRPr="001271A2" w:rsidTr="00400812">
        <w:tc>
          <w:tcPr>
            <w:tcW w:w="1095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Rubric</w:t>
            </w:r>
          </w:p>
        </w:tc>
        <w:tc>
          <w:tcPr>
            <w:tcW w:w="3905" w:type="pct"/>
            <w:gridSpan w:val="4"/>
          </w:tcPr>
          <w:p w:rsidR="00E06E93" w:rsidRPr="001271A2" w:rsidRDefault="00457B07" w:rsidP="004008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Theory</w:t>
            </w:r>
          </w:p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</w:p>
        </w:tc>
      </w:tr>
      <w:tr w:rsidR="00E06E93" w:rsidRPr="001271A2" w:rsidTr="00400812">
        <w:tc>
          <w:tcPr>
            <w:tcW w:w="1095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Category of Assessment</w:t>
            </w:r>
          </w:p>
        </w:tc>
        <w:tc>
          <w:tcPr>
            <w:tcW w:w="803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Inadequate</w:t>
            </w:r>
          </w:p>
        </w:tc>
        <w:tc>
          <w:tcPr>
            <w:tcW w:w="907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Needs Improvement</w:t>
            </w:r>
          </w:p>
        </w:tc>
        <w:tc>
          <w:tcPr>
            <w:tcW w:w="1021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Adequate</w:t>
            </w:r>
          </w:p>
        </w:tc>
        <w:tc>
          <w:tcPr>
            <w:tcW w:w="1174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Excellent</w:t>
            </w:r>
          </w:p>
        </w:tc>
      </w:tr>
      <w:tr w:rsidR="00457B07" w:rsidRPr="001271A2" w:rsidTr="00457B07">
        <w:trPr>
          <w:trHeight w:val="1440"/>
        </w:trPr>
        <w:tc>
          <w:tcPr>
            <w:tcW w:w="1095" w:type="pct"/>
          </w:tcPr>
          <w:p w:rsidR="00457B07" w:rsidRPr="00515A67" w:rsidRDefault="00457B07" w:rsidP="004253D0">
            <w:pPr>
              <w:rPr>
                <w:sz w:val="18"/>
                <w:szCs w:val="18"/>
              </w:rPr>
            </w:pPr>
            <w:r w:rsidRPr="00515A67">
              <w:rPr>
                <w:sz w:val="18"/>
                <w:szCs w:val="18"/>
              </w:rPr>
              <w:t>Syntax</w:t>
            </w:r>
          </w:p>
        </w:tc>
        <w:tc>
          <w:tcPr>
            <w:tcW w:w="803" w:type="pct"/>
            <w:vAlign w:val="center"/>
          </w:tcPr>
          <w:p w:rsidR="00457B07" w:rsidRPr="00515A67" w:rsidRDefault="00457B07" w:rsidP="00457B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15A67">
              <w:rPr>
                <w:color w:val="000000"/>
                <w:sz w:val="18"/>
                <w:szCs w:val="18"/>
              </w:rPr>
              <w:t>The use of mathematical notation cannot be understood.</w:t>
            </w:r>
          </w:p>
          <w:p w:rsidR="00457B07" w:rsidRPr="00515A67" w:rsidRDefault="00457B07" w:rsidP="00457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vAlign w:val="center"/>
          </w:tcPr>
          <w:p w:rsidR="00457B07" w:rsidRPr="00515A67" w:rsidRDefault="00457B07" w:rsidP="00457B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15A67">
              <w:rPr>
                <w:color w:val="000000"/>
                <w:sz w:val="18"/>
                <w:szCs w:val="18"/>
              </w:rPr>
              <w:t>The intended meaning can be discerned from the proof, but the use of mathematical notation is incorrect in many places.</w:t>
            </w:r>
          </w:p>
          <w:p w:rsidR="00457B07" w:rsidRPr="00515A67" w:rsidRDefault="00457B07" w:rsidP="00457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pct"/>
            <w:vAlign w:val="center"/>
          </w:tcPr>
          <w:p w:rsidR="00457B07" w:rsidRPr="00515A67" w:rsidRDefault="00457B07" w:rsidP="00457B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15A67">
              <w:rPr>
                <w:color w:val="000000"/>
                <w:sz w:val="18"/>
                <w:szCs w:val="18"/>
              </w:rPr>
              <w:t>The intended meaning is clear and there are only a few places where the mathematical notation is used incorrectly.</w:t>
            </w:r>
          </w:p>
        </w:tc>
        <w:tc>
          <w:tcPr>
            <w:tcW w:w="1174" w:type="pct"/>
            <w:vAlign w:val="center"/>
          </w:tcPr>
          <w:p w:rsidR="00457B07" w:rsidRPr="00515A67" w:rsidRDefault="00457B07" w:rsidP="00457B07">
            <w:pPr>
              <w:jc w:val="center"/>
              <w:rPr>
                <w:sz w:val="18"/>
                <w:szCs w:val="18"/>
              </w:rPr>
            </w:pPr>
            <w:r w:rsidRPr="00515A67">
              <w:rPr>
                <w:color w:val="000000"/>
                <w:sz w:val="18"/>
                <w:szCs w:val="18"/>
              </w:rPr>
              <w:t>The proof is clearly written with correct usage of mathematical notation.</w:t>
            </w:r>
          </w:p>
        </w:tc>
      </w:tr>
      <w:tr w:rsidR="00457B07" w:rsidRPr="001271A2" w:rsidTr="00457B07">
        <w:tc>
          <w:tcPr>
            <w:tcW w:w="1095" w:type="pct"/>
          </w:tcPr>
          <w:p w:rsidR="00457B07" w:rsidRPr="00515A67" w:rsidRDefault="00457B07" w:rsidP="004253D0">
            <w:pPr>
              <w:rPr>
                <w:sz w:val="18"/>
                <w:szCs w:val="18"/>
              </w:rPr>
            </w:pPr>
            <w:r w:rsidRPr="00515A67">
              <w:rPr>
                <w:sz w:val="18"/>
                <w:szCs w:val="18"/>
              </w:rPr>
              <w:t>Semantics</w:t>
            </w:r>
          </w:p>
        </w:tc>
        <w:tc>
          <w:tcPr>
            <w:tcW w:w="803" w:type="pct"/>
            <w:vAlign w:val="center"/>
          </w:tcPr>
          <w:p w:rsidR="00457B07" w:rsidRPr="00515A67" w:rsidRDefault="00457B07" w:rsidP="00457B07">
            <w:pPr>
              <w:jc w:val="center"/>
              <w:rPr>
                <w:sz w:val="18"/>
                <w:szCs w:val="18"/>
              </w:rPr>
            </w:pPr>
            <w:r w:rsidRPr="00515A67">
              <w:rPr>
                <w:color w:val="000000"/>
                <w:sz w:val="18"/>
                <w:szCs w:val="18"/>
              </w:rPr>
              <w:t>The student has not demonstrated an understanding of the structure of a proof by (contradiction/ induction).</w:t>
            </w:r>
          </w:p>
        </w:tc>
        <w:tc>
          <w:tcPr>
            <w:tcW w:w="907" w:type="pct"/>
            <w:vAlign w:val="center"/>
          </w:tcPr>
          <w:p w:rsidR="00457B07" w:rsidRPr="003A00C5" w:rsidRDefault="00457B07" w:rsidP="00457B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15A67">
              <w:rPr>
                <w:color w:val="000000"/>
                <w:sz w:val="18"/>
                <w:szCs w:val="18"/>
              </w:rPr>
              <w:t>The student seems to understand how a proof by induction (contradiction) is supposed to look, but has difficulty fitting the structure to the specific problem.</w:t>
            </w:r>
          </w:p>
        </w:tc>
        <w:tc>
          <w:tcPr>
            <w:tcW w:w="1021" w:type="pct"/>
            <w:vAlign w:val="center"/>
          </w:tcPr>
          <w:p w:rsidR="00457B07" w:rsidRPr="00515A67" w:rsidRDefault="00457B07" w:rsidP="00457B07">
            <w:pPr>
              <w:jc w:val="center"/>
              <w:rPr>
                <w:sz w:val="18"/>
                <w:szCs w:val="18"/>
              </w:rPr>
            </w:pPr>
            <w:r w:rsidRPr="00515A67">
              <w:rPr>
                <w:color w:val="000000"/>
                <w:sz w:val="18"/>
                <w:szCs w:val="18"/>
              </w:rPr>
              <w:t>The student has demonstrated that they understand the logic underlying an induction (contradiction) proof but there are some errors.</w:t>
            </w:r>
          </w:p>
        </w:tc>
        <w:tc>
          <w:tcPr>
            <w:tcW w:w="1174" w:type="pct"/>
            <w:vAlign w:val="center"/>
          </w:tcPr>
          <w:p w:rsidR="00457B07" w:rsidRPr="00515A67" w:rsidRDefault="00457B07" w:rsidP="00457B07">
            <w:pPr>
              <w:jc w:val="center"/>
              <w:rPr>
                <w:sz w:val="18"/>
                <w:szCs w:val="18"/>
              </w:rPr>
            </w:pPr>
            <w:r w:rsidRPr="00515A67">
              <w:rPr>
                <w:color w:val="000000"/>
                <w:sz w:val="18"/>
                <w:szCs w:val="18"/>
              </w:rPr>
              <w:t xml:space="preserve">The student has demonstrated that they understand the logic underlying </w:t>
            </w:r>
            <w:proofErr w:type="gramStart"/>
            <w:r w:rsidRPr="00515A67">
              <w:rPr>
                <w:color w:val="000000"/>
                <w:sz w:val="18"/>
                <w:szCs w:val="18"/>
              </w:rPr>
              <w:t>an</w:t>
            </w:r>
            <w:proofErr w:type="gramEnd"/>
            <w:r w:rsidRPr="00515A67">
              <w:rPr>
                <w:color w:val="000000"/>
                <w:sz w:val="18"/>
                <w:szCs w:val="18"/>
              </w:rPr>
              <w:t xml:space="preserve"> proof by induction.</w:t>
            </w:r>
          </w:p>
        </w:tc>
      </w:tr>
      <w:tr w:rsidR="00457B07" w:rsidRPr="001271A2" w:rsidTr="00457B07">
        <w:tc>
          <w:tcPr>
            <w:tcW w:w="1095" w:type="pct"/>
          </w:tcPr>
          <w:p w:rsidR="00457B07" w:rsidRPr="00515A67" w:rsidRDefault="00457B07" w:rsidP="004253D0">
            <w:pPr>
              <w:rPr>
                <w:sz w:val="18"/>
                <w:szCs w:val="18"/>
              </w:rPr>
            </w:pPr>
            <w:r w:rsidRPr="00515A67">
              <w:rPr>
                <w:sz w:val="18"/>
                <w:szCs w:val="18"/>
              </w:rPr>
              <w:t>Logic</w:t>
            </w:r>
          </w:p>
        </w:tc>
        <w:tc>
          <w:tcPr>
            <w:tcW w:w="803" w:type="pct"/>
            <w:vAlign w:val="center"/>
          </w:tcPr>
          <w:p w:rsidR="00457B07" w:rsidRPr="00515A67" w:rsidRDefault="00457B07" w:rsidP="00457B07">
            <w:pPr>
              <w:jc w:val="center"/>
              <w:rPr>
                <w:sz w:val="18"/>
                <w:szCs w:val="18"/>
              </w:rPr>
            </w:pPr>
            <w:r w:rsidRPr="00515A67">
              <w:rPr>
                <w:color w:val="000000"/>
                <w:sz w:val="18"/>
                <w:szCs w:val="18"/>
              </w:rPr>
              <w:t>The student's proof fails to address the statement of the theorem.</w:t>
            </w:r>
          </w:p>
        </w:tc>
        <w:tc>
          <w:tcPr>
            <w:tcW w:w="907" w:type="pct"/>
            <w:vAlign w:val="center"/>
          </w:tcPr>
          <w:p w:rsidR="00457B07" w:rsidRPr="00515A67" w:rsidRDefault="00457B07" w:rsidP="00457B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15A67">
              <w:rPr>
                <w:color w:val="000000"/>
                <w:sz w:val="18"/>
                <w:szCs w:val="18"/>
              </w:rPr>
              <w:t>The student understands what needs to be proven, but cannot find adequate statements (e.g., an appropriate induction hypothesis) which would logically prove the statement.</w:t>
            </w:r>
          </w:p>
          <w:p w:rsidR="00457B07" w:rsidRPr="00515A67" w:rsidRDefault="00457B07" w:rsidP="00457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pct"/>
            <w:vAlign w:val="center"/>
          </w:tcPr>
          <w:p w:rsidR="00457B07" w:rsidRPr="00515A67" w:rsidRDefault="00457B07" w:rsidP="00457B07">
            <w:pPr>
              <w:jc w:val="center"/>
              <w:rPr>
                <w:sz w:val="18"/>
                <w:szCs w:val="18"/>
              </w:rPr>
            </w:pPr>
            <w:r w:rsidRPr="00515A67">
              <w:rPr>
                <w:color w:val="000000"/>
                <w:sz w:val="18"/>
                <w:szCs w:val="18"/>
              </w:rPr>
              <w:t>The student understands the statement of the theorem and how to tailor an induction proof to the problem instance, but fails to complete the argument to form a correct proof.</w:t>
            </w:r>
          </w:p>
        </w:tc>
        <w:tc>
          <w:tcPr>
            <w:tcW w:w="1174" w:type="pct"/>
            <w:vAlign w:val="center"/>
          </w:tcPr>
          <w:p w:rsidR="00457B07" w:rsidRPr="00515A67" w:rsidRDefault="00457B07" w:rsidP="00457B07">
            <w:pPr>
              <w:jc w:val="center"/>
              <w:rPr>
                <w:sz w:val="18"/>
                <w:szCs w:val="18"/>
              </w:rPr>
            </w:pPr>
            <w:r w:rsidRPr="00515A67">
              <w:rPr>
                <w:color w:val="000000"/>
                <w:sz w:val="18"/>
                <w:szCs w:val="18"/>
              </w:rPr>
              <w:t>The student provides a logically sound proof.</w:t>
            </w:r>
          </w:p>
        </w:tc>
      </w:tr>
    </w:tbl>
    <w:p w:rsidR="00E06E93" w:rsidRPr="001271A2" w:rsidRDefault="00E06E93" w:rsidP="00E06E93">
      <w:pPr>
        <w:rPr>
          <w:b/>
          <w:sz w:val="18"/>
          <w:szCs w:val="18"/>
        </w:rPr>
      </w:pPr>
      <w:r w:rsidRPr="001271A2">
        <w:rPr>
          <w:b/>
          <w:sz w:val="18"/>
          <w:szCs w:val="18"/>
        </w:rPr>
        <w:t>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1567"/>
        <w:gridCol w:w="1743"/>
        <w:gridCol w:w="1969"/>
        <w:gridCol w:w="2235"/>
      </w:tblGrid>
      <w:tr w:rsidR="00E06E93" w:rsidRPr="001271A2" w:rsidTr="00400812">
        <w:tc>
          <w:tcPr>
            <w:tcW w:w="1077" w:type="pct"/>
          </w:tcPr>
          <w:p w:rsidR="00E06E93" w:rsidRPr="001271A2" w:rsidRDefault="00E06E93" w:rsidP="00400812">
            <w:pPr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 xml:space="preserve">Rubric </w:t>
            </w:r>
          </w:p>
        </w:tc>
        <w:tc>
          <w:tcPr>
            <w:tcW w:w="3923" w:type="pct"/>
            <w:gridSpan w:val="4"/>
          </w:tcPr>
          <w:p w:rsidR="00E06E93" w:rsidRPr="001271A2" w:rsidRDefault="00457B07" w:rsidP="004008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Theory</w:t>
            </w:r>
          </w:p>
        </w:tc>
      </w:tr>
      <w:tr w:rsidR="00E06E93" w:rsidRPr="001271A2" w:rsidTr="00457B07">
        <w:trPr>
          <w:trHeight w:val="233"/>
        </w:trPr>
        <w:tc>
          <w:tcPr>
            <w:tcW w:w="1077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Category of Assessment</w:t>
            </w:r>
          </w:p>
        </w:tc>
        <w:tc>
          <w:tcPr>
            <w:tcW w:w="818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Inadequate</w:t>
            </w:r>
          </w:p>
        </w:tc>
        <w:tc>
          <w:tcPr>
            <w:tcW w:w="910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Needs Improvement</w:t>
            </w:r>
          </w:p>
        </w:tc>
        <w:tc>
          <w:tcPr>
            <w:tcW w:w="1028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Adequate</w:t>
            </w:r>
          </w:p>
        </w:tc>
        <w:tc>
          <w:tcPr>
            <w:tcW w:w="1167" w:type="pct"/>
          </w:tcPr>
          <w:p w:rsidR="00E06E93" w:rsidRPr="001271A2" w:rsidRDefault="00E06E93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Excellent</w:t>
            </w:r>
          </w:p>
        </w:tc>
      </w:tr>
      <w:tr w:rsidR="00457B07" w:rsidRPr="001271A2" w:rsidTr="00457B07">
        <w:tc>
          <w:tcPr>
            <w:tcW w:w="1077" w:type="pct"/>
          </w:tcPr>
          <w:p w:rsidR="00457B07" w:rsidRPr="00515A67" w:rsidRDefault="00457B07" w:rsidP="004253D0">
            <w:pPr>
              <w:rPr>
                <w:sz w:val="18"/>
                <w:szCs w:val="18"/>
              </w:rPr>
            </w:pPr>
            <w:bookmarkStart w:id="0" w:name="_Hlk229819591"/>
            <w:r w:rsidRPr="00515A67">
              <w:rPr>
                <w:sz w:val="18"/>
                <w:szCs w:val="18"/>
              </w:rPr>
              <w:t>Syntax</w:t>
            </w:r>
          </w:p>
        </w:tc>
        <w:tc>
          <w:tcPr>
            <w:tcW w:w="818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</w:tr>
      <w:tr w:rsidR="00457B07" w:rsidRPr="001271A2" w:rsidTr="00457B07">
        <w:tc>
          <w:tcPr>
            <w:tcW w:w="1077" w:type="pct"/>
          </w:tcPr>
          <w:p w:rsidR="00457B07" w:rsidRPr="00515A67" w:rsidRDefault="00457B07" w:rsidP="004253D0">
            <w:pPr>
              <w:rPr>
                <w:sz w:val="18"/>
                <w:szCs w:val="18"/>
              </w:rPr>
            </w:pPr>
            <w:r w:rsidRPr="00515A67">
              <w:rPr>
                <w:sz w:val="18"/>
                <w:szCs w:val="18"/>
              </w:rPr>
              <w:t>Semantics</w:t>
            </w:r>
          </w:p>
        </w:tc>
        <w:tc>
          <w:tcPr>
            <w:tcW w:w="818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</w:tr>
      <w:tr w:rsidR="00457B07" w:rsidRPr="001271A2" w:rsidTr="00457B07">
        <w:tc>
          <w:tcPr>
            <w:tcW w:w="1077" w:type="pct"/>
          </w:tcPr>
          <w:p w:rsidR="00457B07" w:rsidRPr="00515A67" w:rsidRDefault="00457B07" w:rsidP="004253D0">
            <w:pPr>
              <w:rPr>
                <w:sz w:val="18"/>
                <w:szCs w:val="18"/>
              </w:rPr>
            </w:pPr>
            <w:r w:rsidRPr="00515A67">
              <w:rPr>
                <w:sz w:val="18"/>
                <w:szCs w:val="18"/>
              </w:rPr>
              <w:t>Logic</w:t>
            </w:r>
          </w:p>
        </w:tc>
        <w:tc>
          <w:tcPr>
            <w:tcW w:w="818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pct"/>
          </w:tcPr>
          <w:p w:rsidR="00457B07" w:rsidRPr="001271A2" w:rsidRDefault="00457B07" w:rsidP="00400812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E06E93" w:rsidRDefault="00E06E93" w:rsidP="00E06E93">
      <w:pPr>
        <w:rPr>
          <w:color w:val="000000"/>
          <w:sz w:val="18"/>
          <w:szCs w:val="18"/>
        </w:rPr>
      </w:pPr>
    </w:p>
    <w:p w:rsidR="00E06E93" w:rsidRDefault="00E06E93" w:rsidP="00E06E93">
      <w:pPr>
        <w:rPr>
          <w:color w:val="000000"/>
          <w:sz w:val="18"/>
          <w:szCs w:val="18"/>
        </w:rPr>
      </w:pPr>
      <w:r w:rsidRPr="001271A2">
        <w:rPr>
          <w:color w:val="000000"/>
          <w:sz w:val="18"/>
          <w:szCs w:val="18"/>
        </w:rPr>
        <w:t>If 75% of the students achieve levels c or better, then they have met the</w:t>
      </w:r>
      <w:r>
        <w:rPr>
          <w:color w:val="000000"/>
          <w:sz w:val="18"/>
          <w:szCs w:val="18"/>
        </w:rPr>
        <w:t xml:space="preserve"> ABET/HLC</w:t>
      </w:r>
      <w:r w:rsidRPr="001271A2">
        <w:rPr>
          <w:color w:val="000000"/>
          <w:sz w:val="18"/>
          <w:szCs w:val="18"/>
        </w:rPr>
        <w:t xml:space="preserve"> performance standard for the course.</w:t>
      </w:r>
    </w:p>
    <w:p w:rsidR="00E06E93" w:rsidRPr="001271A2" w:rsidRDefault="00E06E93" w:rsidP="00E06E93">
      <w:pPr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E06E93" w:rsidRPr="001271A2" w:rsidTr="00400812">
        <w:trPr>
          <w:trHeight w:val="710"/>
        </w:trPr>
        <w:tc>
          <w:tcPr>
            <w:tcW w:w="5000" w:type="pct"/>
          </w:tcPr>
          <w:p w:rsidR="00E06E93" w:rsidRPr="001271A2" w:rsidRDefault="00E06E93" w:rsidP="00400812">
            <w:pPr>
              <w:pStyle w:val="Heading3"/>
              <w:spacing w:befor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271A2">
              <w:rPr>
                <w:rFonts w:ascii="Times New Roman" w:hAnsi="Times New Roman"/>
                <w:color w:val="auto"/>
                <w:sz w:val="18"/>
                <w:szCs w:val="18"/>
              </w:rPr>
              <w:t>Summary of Assessment</w:t>
            </w:r>
          </w:p>
          <w:p w:rsidR="00E06E93" w:rsidRPr="001271A2" w:rsidRDefault="00E06E93" w:rsidP="00400812">
            <w:pPr>
              <w:rPr>
                <w:b/>
                <w:sz w:val="18"/>
                <w:szCs w:val="18"/>
              </w:rPr>
            </w:pPr>
            <w:r w:rsidRPr="001271A2">
              <w:rPr>
                <w:b/>
                <w:sz w:val="18"/>
                <w:szCs w:val="18"/>
              </w:rPr>
              <w:t>Improvement</w:t>
            </w:r>
          </w:p>
          <w:p w:rsidR="00E06E93" w:rsidRPr="001271A2" w:rsidRDefault="00E06E93" w:rsidP="00400812">
            <w:pPr>
              <w:rPr>
                <w:sz w:val="18"/>
                <w:szCs w:val="18"/>
              </w:rPr>
            </w:pPr>
          </w:p>
        </w:tc>
      </w:tr>
    </w:tbl>
    <w:p w:rsidR="00E06E93" w:rsidRPr="001271A2" w:rsidRDefault="00E06E93" w:rsidP="00E06E93">
      <w:pPr>
        <w:rPr>
          <w:sz w:val="18"/>
          <w:szCs w:val="18"/>
        </w:rPr>
      </w:pPr>
    </w:p>
    <w:p w:rsidR="00744467" w:rsidRPr="003D185B" w:rsidRDefault="00E06E93" w:rsidP="003D185B">
      <w:pPr>
        <w:rPr>
          <w:sz w:val="18"/>
          <w:szCs w:val="18"/>
        </w:rPr>
      </w:pPr>
      <w:r>
        <w:rPr>
          <w:sz w:val="18"/>
          <w:szCs w:val="18"/>
        </w:rPr>
        <w:t>Assessed By: ______</w:t>
      </w:r>
      <w:r w:rsidRPr="001271A2">
        <w:rPr>
          <w:sz w:val="18"/>
          <w:szCs w:val="18"/>
        </w:rPr>
        <w:t>__________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                   Date: _______</w:t>
      </w:r>
      <w:r w:rsidRPr="001271A2">
        <w:rPr>
          <w:sz w:val="18"/>
          <w:szCs w:val="18"/>
        </w:rPr>
        <w:t>______</w:t>
      </w:r>
    </w:p>
    <w:sectPr w:rsidR="00744467" w:rsidRPr="003D185B" w:rsidSect="0074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E93"/>
    <w:rsid w:val="001A3B2E"/>
    <w:rsid w:val="001B7F62"/>
    <w:rsid w:val="003D185B"/>
    <w:rsid w:val="00457B07"/>
    <w:rsid w:val="00594A21"/>
    <w:rsid w:val="00744467"/>
    <w:rsid w:val="008A2A33"/>
    <w:rsid w:val="00A426A9"/>
    <w:rsid w:val="00E0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93"/>
    <w:pPr>
      <w:spacing w:after="120" w:line="240" w:lineRule="auto"/>
      <w:jc w:val="both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E06E93"/>
    <w:pPr>
      <w:keepNext/>
      <w:keepLines/>
      <w:spacing w:before="200" w:after="0" w:line="276" w:lineRule="auto"/>
      <w:jc w:val="left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E93"/>
    <w:rPr>
      <w:rFonts w:ascii="Cambria" w:eastAsia="Calibri" w:hAnsi="Cambria"/>
      <w:b/>
      <w:b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Company>Missouri S&amp;T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McMillin, Bruce M.</dc:creator>
  <cp:keywords/>
  <dc:description/>
  <cp:lastModifiedBy>bcbnq6</cp:lastModifiedBy>
  <cp:revision>4</cp:revision>
  <dcterms:created xsi:type="dcterms:W3CDTF">2009-11-03T18:19:00Z</dcterms:created>
  <dcterms:modified xsi:type="dcterms:W3CDTF">2009-11-03T18:24:00Z</dcterms:modified>
</cp:coreProperties>
</file>