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3" w:rsidRPr="00223D7F" w:rsidRDefault="00E06E93" w:rsidP="00E06E93">
      <w:pPr>
        <w:rPr>
          <w:b/>
          <w:szCs w:val="28"/>
        </w:rPr>
      </w:pPr>
      <w:r w:rsidRPr="00223D7F">
        <w:rPr>
          <w:b/>
          <w:szCs w:val="28"/>
        </w:rPr>
        <w:t>Individual Direct Assessments</w:t>
      </w:r>
      <w:r>
        <w:rPr>
          <w:b/>
          <w:szCs w:val="28"/>
        </w:rPr>
        <w:t xml:space="preserve"> Rubric Worksheets</w:t>
      </w:r>
    </w:p>
    <w:p w:rsidR="00E06E93" w:rsidRPr="001271A2" w:rsidRDefault="00327478" w:rsidP="00E06E93">
      <w:pPr>
        <w:rPr>
          <w:b/>
          <w:sz w:val="28"/>
          <w:szCs w:val="28"/>
        </w:rPr>
      </w:pPr>
      <w:r>
        <w:rPr>
          <w:b/>
          <w:sz w:val="28"/>
          <w:szCs w:val="28"/>
        </w:rPr>
        <w:t>Oral Communication Skills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2151"/>
        <w:gridCol w:w="2700"/>
        <w:gridCol w:w="2628"/>
      </w:tblGrid>
      <w:tr w:rsidR="00E06E93" w:rsidRPr="001271A2" w:rsidTr="00400812">
        <w:tc>
          <w:tcPr>
            <w:tcW w:w="1095" w:type="pct"/>
          </w:tcPr>
          <w:p w:rsidR="00E06E93" w:rsidRPr="001271A2" w:rsidRDefault="00E06E93" w:rsidP="00400812">
            <w:pPr>
              <w:jc w:val="left"/>
              <w:rPr>
                <w:sz w:val="18"/>
                <w:szCs w:val="18"/>
              </w:rPr>
            </w:pPr>
            <w:r w:rsidRPr="001271A2">
              <w:rPr>
                <w:sz w:val="18"/>
                <w:szCs w:val="18"/>
              </w:rPr>
              <w:t>Rubric</w:t>
            </w:r>
          </w:p>
        </w:tc>
        <w:tc>
          <w:tcPr>
            <w:tcW w:w="3905" w:type="pct"/>
            <w:gridSpan w:val="3"/>
          </w:tcPr>
          <w:p w:rsidR="00E06E93" w:rsidRPr="001271A2" w:rsidRDefault="00327478" w:rsidP="00400812">
            <w:pPr>
              <w:jc w:val="left"/>
              <w:rPr>
                <w:sz w:val="18"/>
                <w:szCs w:val="18"/>
              </w:rPr>
            </w:pPr>
            <w:r>
              <w:rPr>
                <w:sz w:val="18"/>
                <w:szCs w:val="18"/>
              </w:rPr>
              <w:t>Oral Communication Skills</w:t>
            </w:r>
          </w:p>
          <w:p w:rsidR="00E06E93" w:rsidRPr="001271A2" w:rsidRDefault="00E06E93" w:rsidP="00400812">
            <w:pPr>
              <w:jc w:val="left"/>
              <w:rPr>
                <w:sz w:val="18"/>
                <w:szCs w:val="18"/>
              </w:rPr>
            </w:pPr>
          </w:p>
        </w:tc>
      </w:tr>
      <w:tr w:rsidR="00B546F2" w:rsidRPr="001271A2" w:rsidTr="00B546F2">
        <w:tc>
          <w:tcPr>
            <w:tcW w:w="1095" w:type="pct"/>
          </w:tcPr>
          <w:p w:rsidR="00B546F2" w:rsidRPr="001271A2" w:rsidRDefault="00B546F2" w:rsidP="00400812">
            <w:pPr>
              <w:jc w:val="left"/>
              <w:rPr>
                <w:sz w:val="18"/>
                <w:szCs w:val="18"/>
              </w:rPr>
            </w:pPr>
            <w:r w:rsidRPr="001271A2">
              <w:rPr>
                <w:sz w:val="18"/>
                <w:szCs w:val="18"/>
              </w:rPr>
              <w:t>Category of Assessment</w:t>
            </w:r>
          </w:p>
        </w:tc>
        <w:tc>
          <w:tcPr>
            <w:tcW w:w="1123" w:type="pct"/>
          </w:tcPr>
          <w:p w:rsidR="00B546F2" w:rsidRPr="001271A2" w:rsidRDefault="00B546F2" w:rsidP="00400812">
            <w:pPr>
              <w:jc w:val="left"/>
              <w:rPr>
                <w:sz w:val="18"/>
                <w:szCs w:val="18"/>
              </w:rPr>
            </w:pPr>
            <w:r w:rsidRPr="001271A2">
              <w:rPr>
                <w:sz w:val="18"/>
                <w:szCs w:val="18"/>
              </w:rPr>
              <w:t>Inadequate</w:t>
            </w:r>
          </w:p>
        </w:tc>
        <w:tc>
          <w:tcPr>
            <w:tcW w:w="1410" w:type="pct"/>
          </w:tcPr>
          <w:p w:rsidR="00B546F2" w:rsidRPr="001271A2" w:rsidRDefault="00B546F2" w:rsidP="00400812">
            <w:pPr>
              <w:jc w:val="left"/>
              <w:rPr>
                <w:sz w:val="18"/>
                <w:szCs w:val="18"/>
              </w:rPr>
            </w:pPr>
            <w:r w:rsidRPr="001271A2">
              <w:rPr>
                <w:sz w:val="18"/>
                <w:szCs w:val="18"/>
              </w:rPr>
              <w:t>Adequate</w:t>
            </w:r>
          </w:p>
        </w:tc>
        <w:tc>
          <w:tcPr>
            <w:tcW w:w="1372" w:type="pct"/>
          </w:tcPr>
          <w:p w:rsidR="00B546F2" w:rsidRPr="001271A2" w:rsidRDefault="00B546F2" w:rsidP="00400812">
            <w:pPr>
              <w:jc w:val="left"/>
              <w:rPr>
                <w:sz w:val="18"/>
                <w:szCs w:val="18"/>
              </w:rPr>
            </w:pPr>
            <w:r w:rsidRPr="001271A2">
              <w:rPr>
                <w:sz w:val="18"/>
                <w:szCs w:val="18"/>
              </w:rPr>
              <w:t>Excellent</w:t>
            </w:r>
          </w:p>
        </w:tc>
      </w:tr>
      <w:tr w:rsidR="00B546F2" w:rsidRPr="001271A2" w:rsidTr="00B546F2">
        <w:trPr>
          <w:trHeight w:val="1440"/>
        </w:trPr>
        <w:tc>
          <w:tcPr>
            <w:tcW w:w="1095" w:type="pct"/>
          </w:tcPr>
          <w:p w:rsidR="00B546F2" w:rsidRPr="001271A2" w:rsidRDefault="00B546F2" w:rsidP="00400812">
            <w:pPr>
              <w:jc w:val="left"/>
              <w:rPr>
                <w:sz w:val="18"/>
                <w:szCs w:val="18"/>
              </w:rPr>
            </w:pPr>
            <w:r>
              <w:rPr>
                <w:sz w:val="18"/>
                <w:szCs w:val="18"/>
              </w:rPr>
              <w:t>Verbal Effectiveness</w:t>
            </w:r>
          </w:p>
        </w:tc>
        <w:tc>
          <w:tcPr>
            <w:tcW w:w="1123" w:type="pct"/>
            <w:vAlign w:val="center"/>
          </w:tcPr>
          <w:p w:rsidR="00B546F2" w:rsidRPr="00327478" w:rsidRDefault="00B546F2" w:rsidP="00B546F2">
            <w:pPr>
              <w:widowControl w:val="0"/>
              <w:autoSpaceDE w:val="0"/>
              <w:autoSpaceDN w:val="0"/>
              <w:adjustRightInd w:val="0"/>
              <w:spacing w:after="0"/>
              <w:jc w:val="center"/>
              <w:rPr>
                <w:color w:val="000000"/>
                <w:sz w:val="16"/>
                <w:szCs w:val="16"/>
              </w:rPr>
            </w:pPr>
            <w:r w:rsidRPr="00327478">
              <w:rPr>
                <w:color w:val="000000"/>
                <w:sz w:val="16"/>
                <w:szCs w:val="16"/>
              </w:rPr>
              <w:t>Ideas may not be focused or fully developed.  The main purpose is not clear.  Main points are difficult to identify.  Transitions may be needed.  Language choices may be limited, include slang or jargon, or be too complex or dull.</w:t>
            </w:r>
          </w:p>
        </w:tc>
        <w:tc>
          <w:tcPr>
            <w:tcW w:w="1410" w:type="pct"/>
            <w:vAlign w:val="center"/>
          </w:tcPr>
          <w:p w:rsidR="00B546F2" w:rsidRPr="00327478" w:rsidRDefault="00B546F2" w:rsidP="00B546F2">
            <w:pPr>
              <w:jc w:val="center"/>
              <w:rPr>
                <w:sz w:val="16"/>
                <w:szCs w:val="16"/>
              </w:rPr>
            </w:pPr>
            <w:r w:rsidRPr="00327478">
              <w:rPr>
                <w:color w:val="000000"/>
                <w:sz w:val="16"/>
                <w:szCs w:val="16"/>
              </w:rPr>
              <w:t>The main idea is evident, but the organizational structure may need to be strengthened.  Ideas may not always flow smoothly.  Transitions may be awkward.  Language is appropriate, but word choices are not particularly precise.</w:t>
            </w:r>
          </w:p>
        </w:tc>
        <w:tc>
          <w:tcPr>
            <w:tcW w:w="1372" w:type="pct"/>
            <w:vAlign w:val="center"/>
          </w:tcPr>
          <w:p w:rsidR="00B546F2" w:rsidRPr="00327478" w:rsidRDefault="00B546F2" w:rsidP="00B546F2">
            <w:pPr>
              <w:jc w:val="center"/>
              <w:rPr>
                <w:b/>
                <w:sz w:val="16"/>
                <w:szCs w:val="16"/>
              </w:rPr>
            </w:pPr>
            <w:r w:rsidRPr="00327478">
              <w:rPr>
                <w:color w:val="000000"/>
                <w:sz w:val="16"/>
                <w:szCs w:val="16"/>
              </w:rPr>
              <w:t>Ideas are clearly organized, developed, and supported.  Main points are clear and organized effectively.  Smooth transitions are used.  Language choices are precise.</w:t>
            </w:r>
          </w:p>
        </w:tc>
      </w:tr>
      <w:tr w:rsidR="00B546F2" w:rsidRPr="001271A2" w:rsidTr="00B546F2">
        <w:tc>
          <w:tcPr>
            <w:tcW w:w="1095" w:type="pct"/>
          </w:tcPr>
          <w:p w:rsidR="00B546F2" w:rsidRPr="001271A2" w:rsidRDefault="00B546F2" w:rsidP="00400812">
            <w:pPr>
              <w:jc w:val="left"/>
              <w:rPr>
                <w:sz w:val="18"/>
                <w:szCs w:val="18"/>
              </w:rPr>
            </w:pPr>
            <w:r>
              <w:rPr>
                <w:sz w:val="18"/>
                <w:szCs w:val="18"/>
              </w:rPr>
              <w:t>Effectiveness of Presentation Materials</w:t>
            </w:r>
          </w:p>
        </w:tc>
        <w:tc>
          <w:tcPr>
            <w:tcW w:w="1123" w:type="pct"/>
            <w:vAlign w:val="center"/>
          </w:tcPr>
          <w:p w:rsidR="00B546F2" w:rsidRPr="00327478" w:rsidRDefault="00B546F2" w:rsidP="00B546F2">
            <w:pPr>
              <w:jc w:val="center"/>
              <w:rPr>
                <w:sz w:val="16"/>
                <w:szCs w:val="16"/>
              </w:rPr>
            </w:pPr>
            <w:r w:rsidRPr="00327478">
              <w:rPr>
                <w:color w:val="000000"/>
                <w:sz w:val="16"/>
                <w:szCs w:val="16"/>
              </w:rPr>
              <w:t>Inaccurate, generalized, or inappropriate supporting material may be used.  Materials may be illegible or difficult to comprehend.</w:t>
            </w:r>
          </w:p>
        </w:tc>
        <w:tc>
          <w:tcPr>
            <w:tcW w:w="1410" w:type="pct"/>
            <w:vAlign w:val="center"/>
          </w:tcPr>
          <w:p w:rsidR="00B546F2" w:rsidRPr="00327478" w:rsidRDefault="00B546F2" w:rsidP="00B546F2">
            <w:pPr>
              <w:jc w:val="center"/>
              <w:rPr>
                <w:sz w:val="16"/>
                <w:szCs w:val="16"/>
              </w:rPr>
            </w:pPr>
            <w:r w:rsidRPr="00327478">
              <w:rPr>
                <w:color w:val="000000"/>
                <w:sz w:val="16"/>
                <w:szCs w:val="16"/>
              </w:rPr>
              <w:t>Supporting material may lack in originality or adequate development.   Materials are generally sufficient to help explain presentation concepts, although clarification or elaboration may be needed.</w:t>
            </w:r>
          </w:p>
        </w:tc>
        <w:tc>
          <w:tcPr>
            <w:tcW w:w="1372" w:type="pct"/>
            <w:vAlign w:val="center"/>
          </w:tcPr>
          <w:p w:rsidR="00B546F2" w:rsidRPr="00327478" w:rsidRDefault="00B546F2" w:rsidP="00B546F2">
            <w:pPr>
              <w:jc w:val="center"/>
              <w:rPr>
                <w:sz w:val="16"/>
                <w:szCs w:val="16"/>
              </w:rPr>
            </w:pPr>
            <w:r w:rsidRPr="00327478">
              <w:rPr>
                <w:color w:val="000000"/>
                <w:sz w:val="16"/>
                <w:szCs w:val="16"/>
              </w:rPr>
              <w:t>Supporting material is original, logical, and relevant.  Materials are useful in explaining presentation concepts.</w:t>
            </w:r>
          </w:p>
        </w:tc>
      </w:tr>
      <w:tr w:rsidR="00B546F2" w:rsidRPr="001271A2" w:rsidTr="00B546F2">
        <w:tc>
          <w:tcPr>
            <w:tcW w:w="1095" w:type="pct"/>
          </w:tcPr>
          <w:p w:rsidR="00B546F2" w:rsidRPr="001271A2" w:rsidRDefault="00B546F2" w:rsidP="00400812">
            <w:pPr>
              <w:jc w:val="left"/>
              <w:rPr>
                <w:sz w:val="18"/>
                <w:szCs w:val="18"/>
              </w:rPr>
            </w:pPr>
            <w:r>
              <w:rPr>
                <w:sz w:val="18"/>
                <w:szCs w:val="18"/>
              </w:rPr>
              <w:t>Effectiveness of Delivery</w:t>
            </w:r>
          </w:p>
        </w:tc>
        <w:tc>
          <w:tcPr>
            <w:tcW w:w="1123" w:type="pct"/>
            <w:vAlign w:val="center"/>
          </w:tcPr>
          <w:p w:rsidR="00B546F2" w:rsidRPr="00327478" w:rsidRDefault="00B546F2" w:rsidP="00B546F2">
            <w:pPr>
              <w:jc w:val="center"/>
              <w:rPr>
                <w:sz w:val="16"/>
                <w:szCs w:val="16"/>
              </w:rPr>
            </w:pPr>
            <w:r w:rsidRPr="00327478">
              <w:rPr>
                <w:color w:val="000000"/>
                <w:sz w:val="16"/>
                <w:szCs w:val="16"/>
              </w:rPr>
              <w:t>The delivery detracts from the message.  Eye contact may be very limited.  The presenter may mumble, speak inaudibly, fidget, or read most or all of the speech.  Gestures and movements may be excessive.  Filler words are used excessively.  Articulation and pronunciation are sloppy.  Over dependence on notes may be observed.</w:t>
            </w:r>
          </w:p>
        </w:tc>
        <w:tc>
          <w:tcPr>
            <w:tcW w:w="1410" w:type="pct"/>
            <w:vAlign w:val="center"/>
          </w:tcPr>
          <w:p w:rsidR="00B546F2" w:rsidRPr="00327478" w:rsidRDefault="00B546F2" w:rsidP="00B546F2">
            <w:pPr>
              <w:jc w:val="center"/>
              <w:rPr>
                <w:sz w:val="16"/>
                <w:szCs w:val="16"/>
              </w:rPr>
            </w:pPr>
            <w:r w:rsidRPr="00327478">
              <w:rPr>
                <w:color w:val="000000"/>
                <w:sz w:val="16"/>
                <w:szCs w:val="16"/>
              </w:rPr>
              <w:t>The delivery is generally effective.  However, may be inconsistent use of volume, eye contact, vocal control.  Some hesitancy may be observed.  Filler words are not distracting.  Generally articulation and pronunciation are clear.  Over dependence on notes may be observed.</w:t>
            </w:r>
          </w:p>
        </w:tc>
        <w:tc>
          <w:tcPr>
            <w:tcW w:w="1372" w:type="pct"/>
            <w:vAlign w:val="center"/>
          </w:tcPr>
          <w:p w:rsidR="00B546F2" w:rsidRPr="00327478" w:rsidRDefault="00B546F2" w:rsidP="00B546F2">
            <w:pPr>
              <w:jc w:val="center"/>
              <w:rPr>
                <w:sz w:val="16"/>
                <w:szCs w:val="16"/>
              </w:rPr>
            </w:pPr>
            <w:r w:rsidRPr="00327478">
              <w:rPr>
                <w:color w:val="000000"/>
                <w:sz w:val="16"/>
                <w:szCs w:val="16"/>
              </w:rPr>
              <w:t>The delivery is natural and confident.  Posture, eye contact, gestures, volume and pace indicate confidence and a commitment to the topic.  Limited filler words.  Clear articulation and pronunciation are used.</w:t>
            </w:r>
          </w:p>
        </w:tc>
      </w:tr>
      <w:tr w:rsidR="00B546F2" w:rsidRPr="001271A2" w:rsidTr="00B546F2">
        <w:tc>
          <w:tcPr>
            <w:tcW w:w="1095" w:type="pct"/>
          </w:tcPr>
          <w:p w:rsidR="00B546F2" w:rsidRDefault="00B546F2" w:rsidP="00042483">
            <w:pPr>
              <w:jc w:val="left"/>
              <w:rPr>
                <w:sz w:val="18"/>
                <w:szCs w:val="18"/>
              </w:rPr>
            </w:pPr>
            <w:r>
              <w:rPr>
                <w:sz w:val="18"/>
                <w:szCs w:val="18"/>
              </w:rPr>
              <w:t>Appropriateness</w:t>
            </w:r>
          </w:p>
        </w:tc>
        <w:tc>
          <w:tcPr>
            <w:tcW w:w="1123" w:type="pct"/>
            <w:vAlign w:val="center"/>
          </w:tcPr>
          <w:p w:rsidR="00B546F2" w:rsidRPr="00327478" w:rsidRDefault="00B546F2" w:rsidP="00B546F2">
            <w:pPr>
              <w:jc w:val="center"/>
              <w:rPr>
                <w:sz w:val="16"/>
                <w:szCs w:val="16"/>
              </w:rPr>
            </w:pPr>
            <w:r w:rsidRPr="00327478">
              <w:rPr>
                <w:color w:val="000000"/>
                <w:sz w:val="16"/>
                <w:szCs w:val="16"/>
              </w:rPr>
              <w:t>Language is questionable or inappropriate of the audience and/or setting.  Some biased or unclear language may be used.  The delivery style may not match the particular audience.</w:t>
            </w:r>
          </w:p>
        </w:tc>
        <w:tc>
          <w:tcPr>
            <w:tcW w:w="1410" w:type="pct"/>
            <w:vAlign w:val="center"/>
          </w:tcPr>
          <w:p w:rsidR="00B546F2" w:rsidRPr="00327478" w:rsidRDefault="00B546F2" w:rsidP="00B546F2">
            <w:pPr>
              <w:jc w:val="center"/>
              <w:rPr>
                <w:sz w:val="16"/>
                <w:szCs w:val="16"/>
              </w:rPr>
            </w:pPr>
            <w:r w:rsidRPr="00327478">
              <w:rPr>
                <w:color w:val="000000"/>
                <w:sz w:val="16"/>
                <w:szCs w:val="16"/>
              </w:rPr>
              <w:t>Language used is not disrespectful or offensive.  The delivery style and tone of voice do not seem out-of-place.</w:t>
            </w:r>
          </w:p>
        </w:tc>
        <w:tc>
          <w:tcPr>
            <w:tcW w:w="1372" w:type="pct"/>
            <w:vAlign w:val="center"/>
          </w:tcPr>
          <w:p w:rsidR="00B546F2" w:rsidRPr="00327478" w:rsidRDefault="00B546F2" w:rsidP="00B546F2">
            <w:pPr>
              <w:jc w:val="center"/>
              <w:rPr>
                <w:sz w:val="16"/>
                <w:szCs w:val="16"/>
              </w:rPr>
            </w:pPr>
            <w:r w:rsidRPr="00327478">
              <w:rPr>
                <w:color w:val="000000"/>
                <w:sz w:val="16"/>
                <w:szCs w:val="16"/>
              </w:rPr>
              <w:t>Language is familiar to the audience, appropriate for the setting and free of bias.  Delivery style suggests an awareness of expectations.</w:t>
            </w:r>
          </w:p>
        </w:tc>
      </w:tr>
      <w:tr w:rsidR="00B546F2" w:rsidRPr="001271A2" w:rsidTr="00B546F2">
        <w:tc>
          <w:tcPr>
            <w:tcW w:w="1095" w:type="pct"/>
          </w:tcPr>
          <w:p w:rsidR="00B546F2" w:rsidRDefault="00B546F2" w:rsidP="00400812">
            <w:pPr>
              <w:jc w:val="left"/>
              <w:rPr>
                <w:sz w:val="18"/>
                <w:szCs w:val="18"/>
              </w:rPr>
            </w:pPr>
            <w:r>
              <w:rPr>
                <w:sz w:val="18"/>
                <w:szCs w:val="18"/>
              </w:rPr>
              <w:t>Responsiveness</w:t>
            </w:r>
          </w:p>
        </w:tc>
        <w:tc>
          <w:tcPr>
            <w:tcW w:w="1123" w:type="pct"/>
            <w:vAlign w:val="center"/>
          </w:tcPr>
          <w:p w:rsidR="00B546F2" w:rsidRPr="00327478" w:rsidRDefault="00B546F2" w:rsidP="00B546F2">
            <w:pPr>
              <w:jc w:val="center"/>
              <w:rPr>
                <w:sz w:val="16"/>
                <w:szCs w:val="16"/>
              </w:rPr>
            </w:pPr>
            <w:r w:rsidRPr="00327478">
              <w:rPr>
                <w:color w:val="000000"/>
                <w:sz w:val="16"/>
                <w:szCs w:val="16"/>
              </w:rPr>
              <w:t>Presenter is not able to keep the audience engaged.  Responses to audience questions may be undeveloped or unclear.  Poise or composure is lost during distractions.</w:t>
            </w:r>
          </w:p>
        </w:tc>
        <w:tc>
          <w:tcPr>
            <w:tcW w:w="1410" w:type="pct"/>
            <w:vAlign w:val="center"/>
          </w:tcPr>
          <w:p w:rsidR="00B546F2" w:rsidRPr="00327478" w:rsidRDefault="00B546F2" w:rsidP="00B546F2">
            <w:pPr>
              <w:jc w:val="center"/>
              <w:rPr>
                <w:sz w:val="16"/>
                <w:szCs w:val="16"/>
              </w:rPr>
            </w:pPr>
            <w:r w:rsidRPr="00327478">
              <w:rPr>
                <w:color w:val="000000"/>
                <w:sz w:val="16"/>
                <w:szCs w:val="16"/>
              </w:rPr>
              <w:t>Presenter is able to keep audience engaged most of the time.  Responses to audience questions are generally relevant but little elaboration may be offered.</w:t>
            </w:r>
          </w:p>
        </w:tc>
        <w:tc>
          <w:tcPr>
            <w:tcW w:w="1372" w:type="pct"/>
            <w:vAlign w:val="center"/>
          </w:tcPr>
          <w:p w:rsidR="00B546F2" w:rsidRPr="00327478" w:rsidRDefault="00B546F2" w:rsidP="00B546F2">
            <w:pPr>
              <w:jc w:val="center"/>
              <w:rPr>
                <w:sz w:val="16"/>
                <w:szCs w:val="16"/>
              </w:rPr>
            </w:pPr>
            <w:r w:rsidRPr="00327478">
              <w:rPr>
                <w:color w:val="000000"/>
                <w:sz w:val="16"/>
                <w:szCs w:val="16"/>
              </w:rPr>
              <w:t>Presenter keeps the audience engaged.  Responses to audience questions are focused and relevant.</w:t>
            </w:r>
          </w:p>
        </w:tc>
      </w:tr>
    </w:tbl>
    <w:p w:rsidR="00E06E93" w:rsidRPr="001271A2" w:rsidRDefault="00E06E93" w:rsidP="00E06E93">
      <w:pPr>
        <w:rPr>
          <w:b/>
          <w:sz w:val="18"/>
          <w:szCs w:val="18"/>
        </w:rPr>
      </w:pPr>
      <w:r w:rsidRPr="001271A2">
        <w:rPr>
          <w:b/>
          <w:sz w:val="18"/>
          <w:szCs w:val="18"/>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67"/>
        <w:gridCol w:w="1743"/>
        <w:gridCol w:w="1969"/>
        <w:gridCol w:w="2235"/>
      </w:tblGrid>
      <w:tr w:rsidR="00E06E93" w:rsidRPr="001271A2" w:rsidTr="00400812">
        <w:tc>
          <w:tcPr>
            <w:tcW w:w="1077" w:type="pct"/>
          </w:tcPr>
          <w:p w:rsidR="00E06E93" w:rsidRPr="001271A2" w:rsidRDefault="00E06E93" w:rsidP="00400812">
            <w:pPr>
              <w:rPr>
                <w:sz w:val="18"/>
                <w:szCs w:val="18"/>
              </w:rPr>
            </w:pPr>
            <w:r w:rsidRPr="001271A2">
              <w:rPr>
                <w:sz w:val="18"/>
                <w:szCs w:val="18"/>
              </w:rPr>
              <w:t xml:space="preserve">Rubric </w:t>
            </w:r>
          </w:p>
        </w:tc>
        <w:tc>
          <w:tcPr>
            <w:tcW w:w="3923" w:type="pct"/>
            <w:gridSpan w:val="4"/>
          </w:tcPr>
          <w:p w:rsidR="00E06E93" w:rsidRPr="001271A2" w:rsidRDefault="0079780F" w:rsidP="00400812">
            <w:pPr>
              <w:jc w:val="left"/>
              <w:rPr>
                <w:sz w:val="18"/>
                <w:szCs w:val="18"/>
              </w:rPr>
            </w:pPr>
            <w:r>
              <w:rPr>
                <w:sz w:val="18"/>
                <w:szCs w:val="18"/>
              </w:rPr>
              <w:t>Oral Communication Skills</w:t>
            </w:r>
          </w:p>
        </w:tc>
      </w:tr>
      <w:tr w:rsidR="00E06E93" w:rsidRPr="001271A2" w:rsidTr="00327478">
        <w:trPr>
          <w:trHeight w:val="233"/>
        </w:trPr>
        <w:tc>
          <w:tcPr>
            <w:tcW w:w="1077" w:type="pct"/>
          </w:tcPr>
          <w:p w:rsidR="00E06E93" w:rsidRPr="001271A2" w:rsidRDefault="00E06E93" w:rsidP="00400812">
            <w:pPr>
              <w:jc w:val="left"/>
              <w:rPr>
                <w:sz w:val="18"/>
                <w:szCs w:val="18"/>
              </w:rPr>
            </w:pPr>
            <w:r w:rsidRPr="001271A2">
              <w:rPr>
                <w:sz w:val="18"/>
                <w:szCs w:val="18"/>
              </w:rPr>
              <w:t>Category of Assessment</w:t>
            </w:r>
          </w:p>
        </w:tc>
        <w:tc>
          <w:tcPr>
            <w:tcW w:w="818" w:type="pct"/>
          </w:tcPr>
          <w:p w:rsidR="00E06E93" w:rsidRPr="001271A2" w:rsidRDefault="00E06E93" w:rsidP="00400812">
            <w:pPr>
              <w:jc w:val="left"/>
              <w:rPr>
                <w:sz w:val="18"/>
                <w:szCs w:val="18"/>
              </w:rPr>
            </w:pPr>
            <w:r w:rsidRPr="001271A2">
              <w:rPr>
                <w:sz w:val="18"/>
                <w:szCs w:val="18"/>
              </w:rPr>
              <w:t>Inadequate</w:t>
            </w:r>
          </w:p>
        </w:tc>
        <w:tc>
          <w:tcPr>
            <w:tcW w:w="910" w:type="pct"/>
          </w:tcPr>
          <w:p w:rsidR="00E06E93" w:rsidRPr="001271A2" w:rsidRDefault="00E06E93" w:rsidP="00400812">
            <w:pPr>
              <w:jc w:val="left"/>
              <w:rPr>
                <w:sz w:val="18"/>
                <w:szCs w:val="18"/>
              </w:rPr>
            </w:pPr>
            <w:r w:rsidRPr="001271A2">
              <w:rPr>
                <w:sz w:val="18"/>
                <w:szCs w:val="18"/>
              </w:rPr>
              <w:t>Needs Improvement</w:t>
            </w:r>
          </w:p>
        </w:tc>
        <w:tc>
          <w:tcPr>
            <w:tcW w:w="1028" w:type="pct"/>
          </w:tcPr>
          <w:p w:rsidR="00E06E93" w:rsidRPr="001271A2" w:rsidRDefault="00E06E93" w:rsidP="00400812">
            <w:pPr>
              <w:jc w:val="left"/>
              <w:rPr>
                <w:sz w:val="18"/>
                <w:szCs w:val="18"/>
              </w:rPr>
            </w:pPr>
            <w:r w:rsidRPr="001271A2">
              <w:rPr>
                <w:sz w:val="18"/>
                <w:szCs w:val="18"/>
              </w:rPr>
              <w:t>Adequate</w:t>
            </w:r>
          </w:p>
        </w:tc>
        <w:tc>
          <w:tcPr>
            <w:tcW w:w="1167" w:type="pct"/>
          </w:tcPr>
          <w:p w:rsidR="00E06E93" w:rsidRPr="001271A2" w:rsidRDefault="00E06E93" w:rsidP="00400812">
            <w:pPr>
              <w:jc w:val="left"/>
              <w:rPr>
                <w:sz w:val="18"/>
                <w:szCs w:val="18"/>
              </w:rPr>
            </w:pPr>
            <w:r w:rsidRPr="001271A2">
              <w:rPr>
                <w:sz w:val="18"/>
                <w:szCs w:val="18"/>
              </w:rPr>
              <w:t>Excellent</w:t>
            </w:r>
          </w:p>
        </w:tc>
      </w:tr>
      <w:tr w:rsidR="00327478" w:rsidRPr="001271A2" w:rsidTr="00327478">
        <w:tc>
          <w:tcPr>
            <w:tcW w:w="1077" w:type="pct"/>
          </w:tcPr>
          <w:p w:rsidR="00327478" w:rsidRPr="001271A2" w:rsidRDefault="00327478" w:rsidP="00042483">
            <w:pPr>
              <w:jc w:val="left"/>
              <w:rPr>
                <w:sz w:val="18"/>
                <w:szCs w:val="18"/>
              </w:rPr>
            </w:pPr>
            <w:bookmarkStart w:id="0" w:name="_Hlk229819591"/>
            <w:r>
              <w:rPr>
                <w:sz w:val="18"/>
                <w:szCs w:val="18"/>
              </w:rPr>
              <w:t>Verbal Effectiveness</w:t>
            </w:r>
          </w:p>
        </w:tc>
        <w:tc>
          <w:tcPr>
            <w:tcW w:w="818" w:type="pct"/>
          </w:tcPr>
          <w:p w:rsidR="00327478" w:rsidRPr="001271A2" w:rsidRDefault="00327478" w:rsidP="00042483">
            <w:pPr>
              <w:jc w:val="left"/>
              <w:rPr>
                <w:sz w:val="18"/>
                <w:szCs w:val="18"/>
              </w:rPr>
            </w:pPr>
          </w:p>
        </w:tc>
        <w:tc>
          <w:tcPr>
            <w:tcW w:w="910" w:type="pct"/>
          </w:tcPr>
          <w:p w:rsidR="00327478" w:rsidRPr="001271A2" w:rsidRDefault="00327478" w:rsidP="00042483">
            <w:pPr>
              <w:jc w:val="left"/>
              <w:rPr>
                <w:sz w:val="18"/>
                <w:szCs w:val="18"/>
              </w:rPr>
            </w:pPr>
          </w:p>
        </w:tc>
        <w:tc>
          <w:tcPr>
            <w:tcW w:w="1028" w:type="pct"/>
          </w:tcPr>
          <w:p w:rsidR="00327478" w:rsidRPr="001271A2" w:rsidRDefault="00327478" w:rsidP="00042483">
            <w:pPr>
              <w:jc w:val="left"/>
              <w:rPr>
                <w:sz w:val="18"/>
                <w:szCs w:val="18"/>
              </w:rPr>
            </w:pPr>
          </w:p>
        </w:tc>
        <w:tc>
          <w:tcPr>
            <w:tcW w:w="1167" w:type="pct"/>
          </w:tcPr>
          <w:p w:rsidR="00327478" w:rsidRPr="001271A2" w:rsidRDefault="00327478" w:rsidP="00042483">
            <w:pPr>
              <w:jc w:val="left"/>
              <w:rPr>
                <w:b/>
                <w:sz w:val="18"/>
                <w:szCs w:val="18"/>
              </w:rPr>
            </w:pPr>
          </w:p>
        </w:tc>
      </w:tr>
      <w:tr w:rsidR="00327478" w:rsidRPr="001271A2" w:rsidTr="00327478">
        <w:tc>
          <w:tcPr>
            <w:tcW w:w="1077" w:type="pct"/>
          </w:tcPr>
          <w:p w:rsidR="00327478" w:rsidRPr="001271A2" w:rsidRDefault="00327478" w:rsidP="00042483">
            <w:pPr>
              <w:jc w:val="left"/>
              <w:rPr>
                <w:sz w:val="18"/>
                <w:szCs w:val="18"/>
              </w:rPr>
            </w:pPr>
            <w:r>
              <w:rPr>
                <w:sz w:val="18"/>
                <w:szCs w:val="18"/>
              </w:rPr>
              <w:t>Effectiveness of Presentation Materials</w:t>
            </w:r>
          </w:p>
        </w:tc>
        <w:tc>
          <w:tcPr>
            <w:tcW w:w="818" w:type="pct"/>
          </w:tcPr>
          <w:p w:rsidR="00327478" w:rsidRPr="001271A2" w:rsidRDefault="00327478" w:rsidP="00042483">
            <w:pPr>
              <w:jc w:val="left"/>
              <w:rPr>
                <w:sz w:val="18"/>
                <w:szCs w:val="18"/>
              </w:rPr>
            </w:pPr>
          </w:p>
        </w:tc>
        <w:tc>
          <w:tcPr>
            <w:tcW w:w="910" w:type="pct"/>
          </w:tcPr>
          <w:p w:rsidR="00327478" w:rsidRPr="001271A2" w:rsidRDefault="00327478" w:rsidP="00042483">
            <w:pPr>
              <w:jc w:val="left"/>
              <w:rPr>
                <w:sz w:val="18"/>
                <w:szCs w:val="18"/>
              </w:rPr>
            </w:pPr>
          </w:p>
        </w:tc>
        <w:tc>
          <w:tcPr>
            <w:tcW w:w="1028" w:type="pct"/>
          </w:tcPr>
          <w:p w:rsidR="00327478" w:rsidRPr="001271A2" w:rsidRDefault="00327478" w:rsidP="00042483">
            <w:pPr>
              <w:jc w:val="left"/>
              <w:rPr>
                <w:sz w:val="18"/>
                <w:szCs w:val="18"/>
              </w:rPr>
            </w:pPr>
          </w:p>
        </w:tc>
        <w:tc>
          <w:tcPr>
            <w:tcW w:w="1167" w:type="pct"/>
          </w:tcPr>
          <w:p w:rsidR="00327478" w:rsidRPr="001271A2" w:rsidRDefault="00327478" w:rsidP="00042483">
            <w:pPr>
              <w:jc w:val="left"/>
              <w:rPr>
                <w:sz w:val="18"/>
                <w:szCs w:val="18"/>
              </w:rPr>
            </w:pPr>
          </w:p>
        </w:tc>
      </w:tr>
      <w:tr w:rsidR="00327478" w:rsidRPr="001271A2" w:rsidTr="00327478">
        <w:tc>
          <w:tcPr>
            <w:tcW w:w="1077" w:type="pct"/>
          </w:tcPr>
          <w:p w:rsidR="00327478" w:rsidRPr="001271A2" w:rsidRDefault="00327478" w:rsidP="00042483">
            <w:pPr>
              <w:jc w:val="left"/>
              <w:rPr>
                <w:sz w:val="18"/>
                <w:szCs w:val="18"/>
              </w:rPr>
            </w:pPr>
            <w:r>
              <w:rPr>
                <w:sz w:val="18"/>
                <w:szCs w:val="18"/>
              </w:rPr>
              <w:t>Effectiveness of Delivery</w:t>
            </w:r>
          </w:p>
        </w:tc>
        <w:tc>
          <w:tcPr>
            <w:tcW w:w="818" w:type="pct"/>
          </w:tcPr>
          <w:p w:rsidR="00327478" w:rsidRPr="001271A2" w:rsidRDefault="00327478" w:rsidP="00042483">
            <w:pPr>
              <w:jc w:val="left"/>
              <w:rPr>
                <w:sz w:val="18"/>
                <w:szCs w:val="18"/>
              </w:rPr>
            </w:pPr>
          </w:p>
        </w:tc>
        <w:tc>
          <w:tcPr>
            <w:tcW w:w="910" w:type="pct"/>
          </w:tcPr>
          <w:p w:rsidR="00327478" w:rsidRPr="001271A2" w:rsidRDefault="00327478" w:rsidP="00042483">
            <w:pPr>
              <w:jc w:val="left"/>
              <w:rPr>
                <w:sz w:val="18"/>
                <w:szCs w:val="18"/>
              </w:rPr>
            </w:pPr>
          </w:p>
        </w:tc>
        <w:tc>
          <w:tcPr>
            <w:tcW w:w="1028" w:type="pct"/>
          </w:tcPr>
          <w:p w:rsidR="00327478" w:rsidRPr="001271A2" w:rsidRDefault="00327478" w:rsidP="00042483">
            <w:pPr>
              <w:jc w:val="left"/>
              <w:rPr>
                <w:sz w:val="18"/>
                <w:szCs w:val="18"/>
              </w:rPr>
            </w:pPr>
          </w:p>
        </w:tc>
        <w:tc>
          <w:tcPr>
            <w:tcW w:w="1167" w:type="pct"/>
          </w:tcPr>
          <w:p w:rsidR="00327478" w:rsidRPr="001271A2" w:rsidRDefault="00327478" w:rsidP="00042483">
            <w:pPr>
              <w:jc w:val="left"/>
              <w:rPr>
                <w:sz w:val="18"/>
                <w:szCs w:val="18"/>
              </w:rPr>
            </w:pPr>
          </w:p>
        </w:tc>
      </w:tr>
      <w:tr w:rsidR="00327478" w:rsidRPr="001271A2" w:rsidTr="00327478">
        <w:tc>
          <w:tcPr>
            <w:tcW w:w="1077" w:type="pct"/>
          </w:tcPr>
          <w:p w:rsidR="00327478" w:rsidRDefault="00327478" w:rsidP="00042483">
            <w:pPr>
              <w:jc w:val="left"/>
              <w:rPr>
                <w:sz w:val="18"/>
                <w:szCs w:val="18"/>
              </w:rPr>
            </w:pPr>
            <w:r>
              <w:rPr>
                <w:sz w:val="18"/>
                <w:szCs w:val="18"/>
              </w:rPr>
              <w:t>Appropriateness</w:t>
            </w:r>
          </w:p>
        </w:tc>
        <w:tc>
          <w:tcPr>
            <w:tcW w:w="818" w:type="pct"/>
          </w:tcPr>
          <w:p w:rsidR="00327478" w:rsidRPr="001271A2" w:rsidRDefault="00327478" w:rsidP="00042483">
            <w:pPr>
              <w:jc w:val="left"/>
              <w:rPr>
                <w:sz w:val="18"/>
                <w:szCs w:val="18"/>
              </w:rPr>
            </w:pPr>
          </w:p>
        </w:tc>
        <w:tc>
          <w:tcPr>
            <w:tcW w:w="910" w:type="pct"/>
          </w:tcPr>
          <w:p w:rsidR="00327478" w:rsidRPr="001271A2" w:rsidRDefault="00327478" w:rsidP="00042483">
            <w:pPr>
              <w:jc w:val="left"/>
              <w:rPr>
                <w:sz w:val="18"/>
                <w:szCs w:val="18"/>
              </w:rPr>
            </w:pPr>
          </w:p>
        </w:tc>
        <w:tc>
          <w:tcPr>
            <w:tcW w:w="1028" w:type="pct"/>
          </w:tcPr>
          <w:p w:rsidR="00327478" w:rsidRPr="001271A2" w:rsidRDefault="00327478" w:rsidP="00042483">
            <w:pPr>
              <w:jc w:val="left"/>
              <w:rPr>
                <w:sz w:val="18"/>
                <w:szCs w:val="18"/>
              </w:rPr>
            </w:pPr>
          </w:p>
        </w:tc>
        <w:tc>
          <w:tcPr>
            <w:tcW w:w="1167" w:type="pct"/>
          </w:tcPr>
          <w:p w:rsidR="00327478" w:rsidRPr="001271A2" w:rsidRDefault="00327478" w:rsidP="00042483">
            <w:pPr>
              <w:jc w:val="left"/>
              <w:rPr>
                <w:sz w:val="18"/>
                <w:szCs w:val="18"/>
              </w:rPr>
            </w:pPr>
          </w:p>
        </w:tc>
      </w:tr>
      <w:tr w:rsidR="00327478" w:rsidRPr="001271A2" w:rsidTr="00327478">
        <w:tc>
          <w:tcPr>
            <w:tcW w:w="1077" w:type="pct"/>
          </w:tcPr>
          <w:p w:rsidR="00327478" w:rsidRDefault="00327478" w:rsidP="00042483">
            <w:pPr>
              <w:jc w:val="left"/>
              <w:rPr>
                <w:sz w:val="18"/>
                <w:szCs w:val="18"/>
              </w:rPr>
            </w:pPr>
            <w:r>
              <w:rPr>
                <w:sz w:val="18"/>
                <w:szCs w:val="18"/>
              </w:rPr>
              <w:lastRenderedPageBreak/>
              <w:t>Responsiveness</w:t>
            </w:r>
          </w:p>
        </w:tc>
        <w:tc>
          <w:tcPr>
            <w:tcW w:w="818" w:type="pct"/>
          </w:tcPr>
          <w:p w:rsidR="00327478" w:rsidRPr="001271A2" w:rsidRDefault="00327478" w:rsidP="00042483">
            <w:pPr>
              <w:jc w:val="left"/>
              <w:rPr>
                <w:sz w:val="18"/>
                <w:szCs w:val="18"/>
              </w:rPr>
            </w:pPr>
          </w:p>
        </w:tc>
        <w:tc>
          <w:tcPr>
            <w:tcW w:w="910" w:type="pct"/>
          </w:tcPr>
          <w:p w:rsidR="00327478" w:rsidRPr="001271A2" w:rsidRDefault="00327478" w:rsidP="00042483">
            <w:pPr>
              <w:jc w:val="left"/>
              <w:rPr>
                <w:sz w:val="18"/>
                <w:szCs w:val="18"/>
              </w:rPr>
            </w:pPr>
          </w:p>
        </w:tc>
        <w:tc>
          <w:tcPr>
            <w:tcW w:w="1028" w:type="pct"/>
          </w:tcPr>
          <w:p w:rsidR="00327478" w:rsidRPr="001271A2" w:rsidRDefault="00327478" w:rsidP="00042483">
            <w:pPr>
              <w:jc w:val="left"/>
              <w:rPr>
                <w:sz w:val="18"/>
                <w:szCs w:val="18"/>
              </w:rPr>
            </w:pPr>
          </w:p>
        </w:tc>
        <w:tc>
          <w:tcPr>
            <w:tcW w:w="1167" w:type="pct"/>
          </w:tcPr>
          <w:p w:rsidR="00327478" w:rsidRPr="001271A2" w:rsidRDefault="00327478" w:rsidP="00042483">
            <w:pPr>
              <w:jc w:val="left"/>
              <w:rPr>
                <w:sz w:val="18"/>
                <w:szCs w:val="18"/>
              </w:rPr>
            </w:pPr>
          </w:p>
        </w:tc>
      </w:tr>
      <w:bookmarkEnd w:id="0"/>
    </w:tbl>
    <w:p w:rsidR="00E06E93" w:rsidRDefault="00E06E93" w:rsidP="00E06E93">
      <w:pPr>
        <w:rPr>
          <w:color w:val="000000"/>
          <w:sz w:val="18"/>
          <w:szCs w:val="18"/>
        </w:rPr>
      </w:pPr>
    </w:p>
    <w:p w:rsidR="00E06E93" w:rsidRDefault="00E06E93" w:rsidP="00E06E93">
      <w:pPr>
        <w:rPr>
          <w:color w:val="000000"/>
          <w:sz w:val="18"/>
          <w:szCs w:val="18"/>
        </w:rPr>
      </w:pPr>
      <w:r w:rsidRPr="001271A2">
        <w:rPr>
          <w:color w:val="000000"/>
          <w:sz w:val="18"/>
          <w:szCs w:val="18"/>
        </w:rPr>
        <w:t>If 75% of the students achieve levels c or better, then they have met the</w:t>
      </w:r>
      <w:r>
        <w:rPr>
          <w:color w:val="000000"/>
          <w:sz w:val="18"/>
          <w:szCs w:val="18"/>
        </w:rPr>
        <w:t xml:space="preserve"> ABET/HLC</w:t>
      </w:r>
      <w:r w:rsidRPr="001271A2">
        <w:rPr>
          <w:color w:val="000000"/>
          <w:sz w:val="18"/>
          <w:szCs w:val="18"/>
        </w:rPr>
        <w:t xml:space="preserve"> performance standard for the course.</w:t>
      </w:r>
    </w:p>
    <w:p w:rsidR="00E06E93" w:rsidRPr="001271A2" w:rsidRDefault="00E06E93" w:rsidP="00E06E93">
      <w:pPr>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06E93" w:rsidRPr="001271A2" w:rsidTr="00400812">
        <w:trPr>
          <w:trHeight w:val="710"/>
        </w:trPr>
        <w:tc>
          <w:tcPr>
            <w:tcW w:w="5000" w:type="pct"/>
          </w:tcPr>
          <w:p w:rsidR="00E06E93" w:rsidRPr="001271A2" w:rsidRDefault="00E06E93" w:rsidP="00400812">
            <w:pPr>
              <w:pStyle w:val="Heading3"/>
              <w:spacing w:before="0"/>
              <w:rPr>
                <w:rFonts w:ascii="Times New Roman" w:hAnsi="Times New Roman"/>
                <w:color w:val="auto"/>
                <w:sz w:val="18"/>
                <w:szCs w:val="18"/>
              </w:rPr>
            </w:pPr>
            <w:r w:rsidRPr="001271A2">
              <w:rPr>
                <w:rFonts w:ascii="Times New Roman" w:hAnsi="Times New Roman"/>
                <w:color w:val="auto"/>
                <w:sz w:val="18"/>
                <w:szCs w:val="18"/>
              </w:rPr>
              <w:t>Summary of Assessment</w:t>
            </w:r>
          </w:p>
          <w:p w:rsidR="00E06E93" w:rsidRPr="001271A2" w:rsidRDefault="00E06E93" w:rsidP="00400812">
            <w:pPr>
              <w:rPr>
                <w:b/>
                <w:sz w:val="18"/>
                <w:szCs w:val="18"/>
              </w:rPr>
            </w:pPr>
            <w:r w:rsidRPr="001271A2">
              <w:rPr>
                <w:b/>
                <w:sz w:val="18"/>
                <w:szCs w:val="18"/>
              </w:rPr>
              <w:t>Improvement</w:t>
            </w:r>
          </w:p>
          <w:p w:rsidR="00E06E93" w:rsidRPr="001271A2" w:rsidRDefault="00E06E93" w:rsidP="00400812">
            <w:pPr>
              <w:rPr>
                <w:sz w:val="18"/>
                <w:szCs w:val="18"/>
              </w:rPr>
            </w:pPr>
          </w:p>
        </w:tc>
      </w:tr>
    </w:tbl>
    <w:p w:rsidR="00E06E93" w:rsidRPr="001271A2" w:rsidRDefault="00E06E93" w:rsidP="00E06E93">
      <w:pPr>
        <w:rPr>
          <w:sz w:val="18"/>
          <w:szCs w:val="18"/>
        </w:rPr>
      </w:pPr>
    </w:p>
    <w:p w:rsidR="00E06E93" w:rsidRPr="001271A2" w:rsidRDefault="00E06E93" w:rsidP="00E06E93">
      <w:pPr>
        <w:rPr>
          <w:sz w:val="18"/>
          <w:szCs w:val="18"/>
        </w:rPr>
      </w:pPr>
      <w:r>
        <w:rPr>
          <w:sz w:val="18"/>
          <w:szCs w:val="18"/>
        </w:rPr>
        <w:t>Assessed By: ______</w:t>
      </w:r>
      <w:r w:rsidRPr="001271A2">
        <w:rPr>
          <w:sz w:val="18"/>
          <w:szCs w:val="18"/>
        </w:rPr>
        <w:t>__________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                   Date: _______</w:t>
      </w:r>
      <w:r w:rsidRPr="001271A2">
        <w:rPr>
          <w:sz w:val="18"/>
          <w:szCs w:val="18"/>
        </w:rPr>
        <w:t>______</w:t>
      </w:r>
    </w:p>
    <w:p w:rsidR="00744467" w:rsidRPr="00E06E93" w:rsidRDefault="00744467" w:rsidP="00E06E93">
      <w:pPr>
        <w:spacing w:after="0"/>
        <w:jc w:val="left"/>
        <w:rPr>
          <w:b/>
          <w:sz w:val="18"/>
          <w:szCs w:val="18"/>
        </w:rPr>
      </w:pPr>
    </w:p>
    <w:sectPr w:rsidR="00744467" w:rsidRPr="00E06E93" w:rsidSect="0074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33BD0"/>
    <w:multiLevelType w:val="hybridMultilevel"/>
    <w:tmpl w:val="A4607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E93"/>
    <w:rsid w:val="001A3B2E"/>
    <w:rsid w:val="001B3C3E"/>
    <w:rsid w:val="00327478"/>
    <w:rsid w:val="00594A21"/>
    <w:rsid w:val="00744467"/>
    <w:rsid w:val="0079780F"/>
    <w:rsid w:val="008A2A33"/>
    <w:rsid w:val="00B546F2"/>
    <w:rsid w:val="00E0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3"/>
    <w:pPr>
      <w:spacing w:after="120" w:line="240" w:lineRule="auto"/>
      <w:jc w:val="both"/>
    </w:pPr>
    <w:rPr>
      <w:rFonts w:eastAsia="Times New Roman"/>
    </w:rPr>
  </w:style>
  <w:style w:type="paragraph" w:styleId="Heading3">
    <w:name w:val="heading 3"/>
    <w:basedOn w:val="Normal"/>
    <w:next w:val="Normal"/>
    <w:link w:val="Heading3Char"/>
    <w:qFormat/>
    <w:rsid w:val="00E06E93"/>
    <w:pPr>
      <w:keepNext/>
      <w:keepLines/>
      <w:spacing w:before="200" w:after="0" w:line="276" w:lineRule="auto"/>
      <w:jc w:val="left"/>
      <w:outlineLvl w:val="2"/>
    </w:pPr>
    <w:rPr>
      <w:rFonts w:ascii="Cambria" w:eastAsia="Calibr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E93"/>
    <w:rPr>
      <w:rFonts w:ascii="Cambria" w:eastAsia="Calibri" w:hAnsi="Cambria"/>
      <w:b/>
      <w:bCs/>
      <w:color w:val="4F81BD"/>
      <w:sz w:val="22"/>
      <w:szCs w:val="22"/>
    </w:rPr>
  </w:style>
  <w:style w:type="paragraph" w:styleId="ListParagraph">
    <w:name w:val="List Paragraph"/>
    <w:basedOn w:val="Normal"/>
    <w:uiPriority w:val="34"/>
    <w:qFormat/>
    <w:rsid w:val="00327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3019</Characters>
  <Application>Microsoft Office Word</Application>
  <DocSecurity>0</DocSecurity>
  <Lines>25</Lines>
  <Paragraphs>7</Paragraphs>
  <ScaleCrop>false</ScaleCrop>
  <Company>Missouri S&amp;T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McMillin, Bruce M.</dc:creator>
  <cp:keywords/>
  <dc:description/>
  <cp:lastModifiedBy>bcbnq6</cp:lastModifiedBy>
  <cp:revision>5</cp:revision>
  <dcterms:created xsi:type="dcterms:W3CDTF">2009-11-02T18:19:00Z</dcterms:created>
  <dcterms:modified xsi:type="dcterms:W3CDTF">2009-11-02T18:42:00Z</dcterms:modified>
</cp:coreProperties>
</file>